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7D7" w:rsidRDefault="00AD77D7">
      <w:pPr>
        <w:widowControl w:val="0"/>
        <w:pBdr>
          <w:top w:val="nil"/>
          <w:left w:val="nil"/>
          <w:bottom w:val="nil"/>
          <w:right w:val="nil"/>
          <w:between w:val="nil"/>
        </w:pBdr>
        <w:spacing w:after="0" w:line="276" w:lineRule="auto"/>
        <w:rPr>
          <w:rFonts w:ascii="Arial" w:eastAsia="Arial" w:hAnsi="Arial" w:cs="Arial"/>
          <w:color w:val="000000"/>
          <w:sz w:val="22"/>
          <w:szCs w:val="22"/>
        </w:rPr>
      </w:pPr>
    </w:p>
    <w:p w:rsidR="00AD77D7" w:rsidRDefault="007A5DC7">
      <w:pPr>
        <w:spacing w:after="0"/>
        <w:jc w:val="center"/>
        <w:rPr>
          <w:sz w:val="24"/>
          <w:szCs w:val="24"/>
        </w:rPr>
      </w:pPr>
      <w:bookmarkStart w:id="0" w:name="_heading=h.1ymd2t5vhiqw" w:colFirst="0" w:colLast="0"/>
      <w:bookmarkStart w:id="1" w:name="_GoBack"/>
      <w:bookmarkEnd w:id="0"/>
      <w:bookmarkEnd w:id="1"/>
      <w:r>
        <w:rPr>
          <w:b/>
          <w:bCs/>
          <w:sz w:val="24"/>
          <w:szCs w:val="24"/>
        </w:rPr>
        <w:t>ДОГОВІР ПУБЛІЧНОЇ ОФЕРТИ</w:t>
      </w:r>
    </w:p>
    <w:p w:rsidR="00AD77D7" w:rsidRDefault="007A5DC7">
      <w:pPr>
        <w:spacing w:after="0"/>
        <w:jc w:val="center"/>
        <w:rPr>
          <w:sz w:val="24"/>
          <w:szCs w:val="24"/>
        </w:rPr>
      </w:pPr>
      <w:r>
        <w:rPr>
          <w:b/>
          <w:bCs/>
          <w:sz w:val="24"/>
          <w:szCs w:val="24"/>
        </w:rPr>
        <w:t>(ДОГОВІР ПРО УЧАСТЬ В АЗАРТНІЙ ГРІ)</w:t>
      </w:r>
    </w:p>
    <w:p w:rsidR="00AD77D7" w:rsidRDefault="007A5DC7">
      <w:pPr>
        <w:spacing w:after="160"/>
        <w:jc w:val="center"/>
        <w:rPr>
          <w:b/>
          <w:bCs/>
          <w:sz w:val="24"/>
          <w:szCs w:val="24"/>
        </w:rPr>
      </w:pPr>
      <w:r>
        <w:rPr>
          <w:b/>
          <w:bCs/>
          <w:i/>
          <w:iCs/>
          <w:sz w:val="24"/>
          <w:szCs w:val="24"/>
        </w:rPr>
        <w:t>чинна редакція станом на 17 серпня 2026 року</w:t>
      </w:r>
    </w:p>
    <w:p w:rsidR="00AD77D7" w:rsidRDefault="007A5DC7">
      <w:pPr>
        <w:spacing w:after="100"/>
        <w:jc w:val="both"/>
        <w:rPr>
          <w:sz w:val="24"/>
          <w:szCs w:val="24"/>
        </w:rPr>
      </w:pPr>
      <w:r>
        <w:rPr>
          <w:sz w:val="24"/>
          <w:szCs w:val="24"/>
        </w:rPr>
        <w:t>Товариство з обмеженою відповідальністю «ПАТІ ПЛЕНЕТ», код ЄДРПОУ 45499398, місцезнаходження: Україна, 01054, місто Київ, вул. Хмельницького Богдана (Шевченківський р-н), будинок 59-Б, офіс 6 (далі – «Організатор»), яке здійснює на вебсайті https://partypo</w:t>
      </w:r>
      <w:r>
        <w:rPr>
          <w:sz w:val="24"/>
          <w:szCs w:val="24"/>
        </w:rPr>
        <w:t>ker.ua під брендом «Party Poker» два окремі ліцензовані види діяльності: організацію та проведення азартних ігор казино в мережі Інтернет на підставі ліцензії, виданої 25.09.2024 відповідно до рішення Комісії з регулювання азартних ігор та лотерей від 19.0</w:t>
      </w:r>
      <w:r>
        <w:rPr>
          <w:sz w:val="24"/>
          <w:szCs w:val="24"/>
        </w:rPr>
        <w:t>9.2024 № 447, та організацію і проведення азартних ігор у покер у мережі Інтернет на підставі ліцензії, виданої 26.05.2026 відповідно до рішення Державного агентства України ПлейСіті від 14.05.2026 № 187-Р, цим пропонує фізичним особам, які відповідають ви</w:t>
      </w:r>
      <w:r>
        <w:rPr>
          <w:sz w:val="24"/>
          <w:szCs w:val="24"/>
        </w:rPr>
        <w:t>могам законодавства до гравців, укладати договори про участь в азартних іграх на умовах цієї публічної оферти (далі – «Договір»).</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1. ТЕРМІНИ ТА ЗАГАЛЬНІ ПОЛОЖЕННЯ</w:t>
      </w:r>
    </w:p>
    <w:p w:rsidR="00AD77D7" w:rsidRDefault="007A5DC7">
      <w:pPr>
        <w:jc w:val="both"/>
        <w:rPr>
          <w:sz w:val="24"/>
          <w:szCs w:val="24"/>
        </w:rPr>
      </w:pPr>
      <w:r>
        <w:rPr>
          <w:b/>
          <w:bCs/>
          <w:sz w:val="24"/>
          <w:szCs w:val="24"/>
        </w:rPr>
        <w:t xml:space="preserve">1.1. </w:t>
      </w:r>
      <w:r>
        <w:rPr>
          <w:sz w:val="24"/>
          <w:szCs w:val="24"/>
        </w:rPr>
        <w:t>«Вебсайт» – офіційний вебсайт Організатора https://partypoker.ua, на якому під брендом «Party Poker» організовуються та проводяться азартні ігри казино в мережі Інтернет та азартні ігри у покер у мережі Інтернет у межах відповідних ліцензій.</w:t>
      </w:r>
    </w:p>
    <w:p w:rsidR="00AD77D7" w:rsidRDefault="007A5DC7">
      <w:pPr>
        <w:jc w:val="both"/>
        <w:rPr>
          <w:sz w:val="24"/>
          <w:szCs w:val="24"/>
        </w:rPr>
      </w:pPr>
      <w:r>
        <w:rPr>
          <w:b/>
          <w:bCs/>
          <w:sz w:val="24"/>
          <w:szCs w:val="24"/>
        </w:rPr>
        <w:t xml:space="preserve">1.2. </w:t>
      </w:r>
      <w:r>
        <w:rPr>
          <w:sz w:val="24"/>
          <w:szCs w:val="24"/>
        </w:rPr>
        <w:t>«Гравець»</w:t>
      </w:r>
      <w:r>
        <w:rPr>
          <w:sz w:val="24"/>
          <w:szCs w:val="24"/>
        </w:rPr>
        <w:t xml:space="preserve"> – фізична особа, яка досягла 21-річного віку, має повну цивільну дієздатність, не включена до Реєстру осіб, яким обмежено доступ до гральних закладів та/або участь в азартних іграх, не належить до інших категорій осіб, яким участь в азартних іграх заборон</w:t>
      </w:r>
      <w:r>
        <w:rPr>
          <w:sz w:val="24"/>
          <w:szCs w:val="24"/>
        </w:rPr>
        <w:t>ена законом, та за власним бажанням бере участь в азартній грі.</w:t>
      </w:r>
    </w:p>
    <w:p w:rsidR="00AD77D7" w:rsidRDefault="007A5DC7">
      <w:pPr>
        <w:jc w:val="both"/>
        <w:rPr>
          <w:sz w:val="24"/>
          <w:szCs w:val="24"/>
        </w:rPr>
      </w:pPr>
      <w:r>
        <w:rPr>
          <w:b/>
          <w:bCs/>
          <w:sz w:val="24"/>
          <w:szCs w:val="24"/>
        </w:rPr>
        <w:t xml:space="preserve">1.3. </w:t>
      </w:r>
      <w:r>
        <w:rPr>
          <w:sz w:val="24"/>
          <w:szCs w:val="24"/>
        </w:rPr>
        <w:t>«Особистий кабінет» – частина онлайн-системи Організатора, що створюється після проходження передбачених законом процедур та містить інформацію про Гравця, його ігровий баланс, дії, уклад</w:t>
      </w:r>
      <w:r>
        <w:rPr>
          <w:sz w:val="24"/>
          <w:szCs w:val="24"/>
        </w:rPr>
        <w:t>ені договори, історію ігрових та фінансових операцій та іншу інформацію, передбачену законодавством і Правилами Організатора.</w:t>
      </w:r>
    </w:p>
    <w:p w:rsidR="00AD77D7" w:rsidRDefault="007A5DC7">
      <w:pPr>
        <w:jc w:val="both"/>
        <w:rPr>
          <w:sz w:val="24"/>
          <w:szCs w:val="24"/>
        </w:rPr>
      </w:pPr>
      <w:r>
        <w:rPr>
          <w:b/>
          <w:bCs/>
          <w:sz w:val="24"/>
          <w:szCs w:val="24"/>
        </w:rPr>
        <w:t xml:space="preserve">1.4. </w:t>
      </w:r>
      <w:r>
        <w:rPr>
          <w:sz w:val="24"/>
          <w:szCs w:val="24"/>
        </w:rPr>
        <w:t xml:space="preserve">«Правила» – чинні Правила організатора азартних ігор ТОВ «ПАТІ ПЛЕНЕТ», Правила проведення та участі в азартних іграх казино </w:t>
      </w:r>
      <w:r>
        <w:rPr>
          <w:sz w:val="24"/>
          <w:szCs w:val="24"/>
        </w:rPr>
        <w:t>в мережі Інтернет, Правила проведення азартних ігор у покер у мережі Інтернет та правила конкретної азартної гри, оприлюднені на Вебсайті.</w:t>
      </w:r>
    </w:p>
    <w:p w:rsidR="00AD77D7" w:rsidRDefault="007A5DC7">
      <w:pPr>
        <w:jc w:val="both"/>
        <w:rPr>
          <w:sz w:val="24"/>
          <w:szCs w:val="24"/>
        </w:rPr>
      </w:pPr>
      <w:r>
        <w:rPr>
          <w:b/>
          <w:bCs/>
          <w:sz w:val="24"/>
          <w:szCs w:val="24"/>
        </w:rPr>
        <w:t xml:space="preserve">1.5. </w:t>
      </w:r>
      <w:r>
        <w:rPr>
          <w:sz w:val="24"/>
          <w:szCs w:val="24"/>
        </w:rPr>
        <w:t>«Ставка» – грошові кошти або ігровий замінник гривні, що передаються Гравцем Організатору, є умовою участі в аза</w:t>
      </w:r>
      <w:r>
        <w:rPr>
          <w:sz w:val="24"/>
          <w:szCs w:val="24"/>
        </w:rPr>
        <w:t>ртній грі та виходячи з розміру якої відповідно до правил такої гри визначається розмір виграшу (призу).</w:t>
      </w:r>
    </w:p>
    <w:p w:rsidR="00AD77D7" w:rsidRDefault="007A5DC7">
      <w:pPr>
        <w:jc w:val="both"/>
        <w:rPr>
          <w:sz w:val="24"/>
          <w:szCs w:val="24"/>
        </w:rPr>
      </w:pPr>
      <w:r>
        <w:rPr>
          <w:b/>
          <w:bCs/>
          <w:sz w:val="24"/>
          <w:szCs w:val="24"/>
        </w:rPr>
        <w:t xml:space="preserve">1.6. </w:t>
      </w:r>
      <w:r>
        <w:rPr>
          <w:sz w:val="24"/>
          <w:szCs w:val="24"/>
        </w:rPr>
        <w:t>Інші терміни застосовуються у значеннях, визначених Законом України «Про державне регулювання діяльності щодо організації та проведення азартних і</w:t>
      </w:r>
      <w:r>
        <w:rPr>
          <w:sz w:val="24"/>
          <w:szCs w:val="24"/>
        </w:rPr>
        <w:t>гор» № 768-IX, Правилами та іншими актами законодавства України.</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2. УКЛАДЕННЯ ДОГОВОРУ ТА АКЦЕПТ ОФЕРТИ</w:t>
      </w:r>
    </w:p>
    <w:p w:rsidR="00AD77D7" w:rsidRDefault="007A5DC7">
      <w:pPr>
        <w:jc w:val="both"/>
        <w:rPr>
          <w:sz w:val="24"/>
          <w:szCs w:val="24"/>
        </w:rPr>
      </w:pPr>
      <w:r>
        <w:rPr>
          <w:b/>
          <w:bCs/>
          <w:sz w:val="24"/>
          <w:szCs w:val="24"/>
        </w:rPr>
        <w:t xml:space="preserve">2.1. </w:t>
      </w:r>
      <w:r>
        <w:rPr>
          <w:sz w:val="24"/>
          <w:szCs w:val="24"/>
        </w:rPr>
        <w:t>Цей Договір є публічною офертою та договором приєднання. Його актуальна редакція оприлюднюється на Вебсайті та є доступною для ознайомлення до здій</w:t>
      </w:r>
      <w:r>
        <w:rPr>
          <w:sz w:val="24"/>
          <w:szCs w:val="24"/>
        </w:rPr>
        <w:t>снення Ставки.</w:t>
      </w:r>
    </w:p>
    <w:p w:rsidR="00AD77D7" w:rsidRDefault="007A5DC7">
      <w:pPr>
        <w:jc w:val="both"/>
        <w:rPr>
          <w:sz w:val="24"/>
          <w:szCs w:val="24"/>
        </w:rPr>
      </w:pPr>
      <w:r>
        <w:rPr>
          <w:b/>
          <w:bCs/>
          <w:sz w:val="24"/>
          <w:szCs w:val="24"/>
        </w:rPr>
        <w:t xml:space="preserve">2.2. </w:t>
      </w:r>
      <w:r>
        <w:rPr>
          <w:sz w:val="24"/>
          <w:szCs w:val="24"/>
        </w:rPr>
        <w:t>Реєстрація Особистого кабінету та користування Вебсайтом підтверджують ознайомлення особи з цією офертою, Правилами, Політикою конфіденційності, Принципами відповідальної гри та іншими обов’язковими умовами, оприлюдненими на Вебсайті, а</w:t>
      </w:r>
      <w:r>
        <w:rPr>
          <w:sz w:val="24"/>
          <w:szCs w:val="24"/>
        </w:rPr>
        <w:t>ле самі по собі не замінюють момент укладення договору про участь у конкретній азартній грі.</w:t>
      </w:r>
    </w:p>
    <w:p w:rsidR="00AD77D7" w:rsidRDefault="007A5DC7">
      <w:pPr>
        <w:jc w:val="both"/>
        <w:rPr>
          <w:sz w:val="24"/>
          <w:szCs w:val="24"/>
        </w:rPr>
      </w:pPr>
      <w:r>
        <w:rPr>
          <w:b/>
          <w:bCs/>
          <w:sz w:val="24"/>
          <w:szCs w:val="24"/>
        </w:rPr>
        <w:t xml:space="preserve">2.3. </w:t>
      </w:r>
      <w:r>
        <w:rPr>
          <w:sz w:val="24"/>
          <w:szCs w:val="24"/>
        </w:rPr>
        <w:t>Здійснення фізичною особою Ставки є укладенням договору про участь у відповідній азартній грі. Такий договір вважається укладеним з моменту прийняття Організа</w:t>
      </w:r>
      <w:r>
        <w:rPr>
          <w:sz w:val="24"/>
          <w:szCs w:val="24"/>
        </w:rPr>
        <w:t xml:space="preserve">тором Ставки та регулюється </w:t>
      </w:r>
      <w:r>
        <w:rPr>
          <w:sz w:val="24"/>
          <w:szCs w:val="24"/>
        </w:rPr>
        <w:lastRenderedPageBreak/>
        <w:t>умовами цієї оферти, Правилами і правилами відповідної азартної гри, чинними на момент прийняття Ставки.</w:t>
      </w:r>
    </w:p>
    <w:p w:rsidR="00AD77D7" w:rsidRDefault="007A5DC7">
      <w:pPr>
        <w:jc w:val="both"/>
        <w:rPr>
          <w:sz w:val="24"/>
          <w:szCs w:val="24"/>
        </w:rPr>
      </w:pPr>
      <w:r>
        <w:rPr>
          <w:b/>
          <w:bCs/>
          <w:sz w:val="24"/>
          <w:szCs w:val="24"/>
        </w:rPr>
        <w:t xml:space="preserve">2.4. </w:t>
      </w:r>
      <w:r>
        <w:rPr>
          <w:sz w:val="24"/>
          <w:szCs w:val="24"/>
        </w:rPr>
        <w:t>Якщо особа не погоджується з умовами цієї оферти або Правилами, вона зобов’язана утриматися від здійснення Ставок та п</w:t>
      </w:r>
      <w:r>
        <w:rPr>
          <w:sz w:val="24"/>
          <w:szCs w:val="24"/>
        </w:rPr>
        <w:t>рипинити участь в азартних іграх.</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3. ПРЕДМЕТ ДОГОВОРУ</w:t>
      </w:r>
    </w:p>
    <w:p w:rsidR="00AD77D7" w:rsidRDefault="007A5DC7">
      <w:pPr>
        <w:jc w:val="both"/>
        <w:rPr>
          <w:sz w:val="24"/>
          <w:szCs w:val="24"/>
        </w:rPr>
      </w:pPr>
      <w:r>
        <w:rPr>
          <w:b/>
          <w:bCs/>
          <w:sz w:val="24"/>
          <w:szCs w:val="24"/>
        </w:rPr>
        <w:t xml:space="preserve">3.1. </w:t>
      </w:r>
      <w:r>
        <w:rPr>
          <w:sz w:val="24"/>
          <w:szCs w:val="24"/>
        </w:rPr>
        <w:t>Організатор надає Гравцю можливість брати участь через Вебсайт у азартних іграх казино в мережі Інтернет та/або азартних іграх у покер у мережі Інтернет у межах відповідної ліцензії, а Гравець бере</w:t>
      </w:r>
      <w:r>
        <w:rPr>
          <w:sz w:val="24"/>
          <w:szCs w:val="24"/>
        </w:rPr>
        <w:t xml:space="preserve"> участь у таких іграх відповідно до законодавства, цієї оферти, Правил та правил конкретної азартної гри.</w:t>
      </w:r>
    </w:p>
    <w:p w:rsidR="00AD77D7" w:rsidRDefault="007A5DC7">
      <w:pPr>
        <w:jc w:val="both"/>
        <w:rPr>
          <w:sz w:val="24"/>
          <w:szCs w:val="24"/>
        </w:rPr>
      </w:pPr>
      <w:r>
        <w:rPr>
          <w:b/>
          <w:bCs/>
          <w:sz w:val="24"/>
          <w:szCs w:val="24"/>
        </w:rPr>
        <w:t xml:space="preserve">3.2. </w:t>
      </w:r>
      <w:r>
        <w:rPr>
          <w:sz w:val="24"/>
          <w:szCs w:val="24"/>
        </w:rPr>
        <w:t>Для участі в азартних іграх використовується один Особистий кабінет Гравця. Використання одним Гравцем більше одного Особистого кабінету не допускається.</w:t>
      </w:r>
    </w:p>
    <w:p w:rsidR="00AD77D7" w:rsidRDefault="007A5DC7">
      <w:pPr>
        <w:jc w:val="both"/>
        <w:rPr>
          <w:sz w:val="24"/>
          <w:szCs w:val="24"/>
        </w:rPr>
      </w:pPr>
      <w:r>
        <w:rPr>
          <w:b/>
          <w:bCs/>
          <w:sz w:val="24"/>
          <w:szCs w:val="24"/>
        </w:rPr>
        <w:t xml:space="preserve">3.3. </w:t>
      </w:r>
      <w:r>
        <w:rPr>
          <w:sz w:val="24"/>
          <w:szCs w:val="24"/>
        </w:rPr>
        <w:t>До участі в азартних іграх допускається лише особа, яка пройшла передбачені законодавством іденти</w:t>
      </w:r>
      <w:r>
        <w:rPr>
          <w:sz w:val="24"/>
          <w:szCs w:val="24"/>
        </w:rPr>
        <w:t>фікацію/верифікацію та інші необхідні перевірки, відповідає віковим вимогам і не має встановлених законом обмежень.</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4. ПРАВА ТА ОБОВ’ЯЗКИ ОРГАНІЗАТОРА</w:t>
      </w:r>
    </w:p>
    <w:p w:rsidR="00AD77D7" w:rsidRDefault="007A5DC7">
      <w:pPr>
        <w:jc w:val="both"/>
        <w:rPr>
          <w:sz w:val="24"/>
          <w:szCs w:val="24"/>
        </w:rPr>
      </w:pPr>
      <w:r>
        <w:rPr>
          <w:b/>
          <w:bCs/>
          <w:sz w:val="24"/>
          <w:szCs w:val="24"/>
        </w:rPr>
        <w:t xml:space="preserve">4.1. </w:t>
      </w:r>
      <w:r>
        <w:rPr>
          <w:sz w:val="24"/>
          <w:szCs w:val="24"/>
        </w:rPr>
        <w:t>Організатор зобов’язаний:</w:t>
      </w:r>
    </w:p>
    <w:p w:rsidR="00AD77D7" w:rsidRDefault="007A5DC7">
      <w:pPr>
        <w:spacing w:after="30"/>
        <w:ind w:left="255" w:hanging="142"/>
        <w:jc w:val="both"/>
        <w:rPr>
          <w:sz w:val="24"/>
          <w:szCs w:val="24"/>
        </w:rPr>
      </w:pPr>
      <w:r>
        <w:rPr>
          <w:sz w:val="24"/>
          <w:szCs w:val="24"/>
        </w:rPr>
        <w:t>• організовувати та проводити азартні ігри відповідно до законодавства Укр</w:t>
      </w:r>
      <w:r>
        <w:rPr>
          <w:sz w:val="24"/>
          <w:szCs w:val="24"/>
        </w:rPr>
        <w:t>аїни, ліцензійних умов, Правил та умов відповідної азартної гри;</w:t>
      </w:r>
    </w:p>
    <w:p w:rsidR="00AD77D7" w:rsidRDefault="007A5DC7">
      <w:pPr>
        <w:spacing w:after="30"/>
        <w:ind w:left="255" w:hanging="142"/>
        <w:jc w:val="both"/>
        <w:rPr>
          <w:sz w:val="24"/>
          <w:szCs w:val="24"/>
        </w:rPr>
      </w:pPr>
      <w:r>
        <w:rPr>
          <w:sz w:val="24"/>
          <w:szCs w:val="24"/>
        </w:rPr>
        <w:t>• забезпечувати ідентифікацію/верифікацію Гравця, перевірку віку та передбачених законом обмежень, а також унеможливлювати участь осіб, які не мають права бути гравцями;</w:t>
      </w:r>
    </w:p>
    <w:p w:rsidR="00AD77D7" w:rsidRDefault="007A5DC7">
      <w:pPr>
        <w:spacing w:after="30"/>
        <w:ind w:left="255" w:hanging="142"/>
        <w:jc w:val="both"/>
        <w:rPr>
          <w:sz w:val="24"/>
          <w:szCs w:val="24"/>
        </w:rPr>
      </w:pPr>
      <w:r>
        <w:rPr>
          <w:sz w:val="24"/>
          <w:szCs w:val="24"/>
        </w:rPr>
        <w:t>• не вчиняти дій, спр</w:t>
      </w:r>
      <w:r>
        <w:rPr>
          <w:sz w:val="24"/>
          <w:szCs w:val="24"/>
        </w:rPr>
        <w:t>ямованих на створення заздалегідь визначеного результату азартної гри, та використовувати онлайн-систему відповідно до вимог законодавства;</w:t>
      </w:r>
    </w:p>
    <w:p w:rsidR="00AD77D7" w:rsidRDefault="007A5DC7">
      <w:pPr>
        <w:spacing w:after="30"/>
        <w:ind w:left="255" w:hanging="142"/>
        <w:jc w:val="both"/>
        <w:rPr>
          <w:sz w:val="24"/>
          <w:szCs w:val="24"/>
        </w:rPr>
      </w:pPr>
      <w:r>
        <w:rPr>
          <w:sz w:val="24"/>
          <w:szCs w:val="24"/>
        </w:rPr>
        <w:t>• дотримуватися вимог відповідальної гри, забезпечувати встановлення Гравцем до початку участі в азартній грі ліміті</w:t>
      </w:r>
      <w:r>
        <w:rPr>
          <w:sz w:val="24"/>
          <w:szCs w:val="24"/>
        </w:rPr>
        <w:t>в витрат і часу участі та контроль за їх дотриманням;</w:t>
      </w:r>
    </w:p>
    <w:p w:rsidR="00AD77D7" w:rsidRDefault="007A5DC7">
      <w:pPr>
        <w:spacing w:after="30"/>
        <w:ind w:left="255" w:hanging="142"/>
        <w:jc w:val="both"/>
        <w:rPr>
          <w:sz w:val="24"/>
          <w:szCs w:val="24"/>
        </w:rPr>
      </w:pPr>
      <w:r>
        <w:rPr>
          <w:sz w:val="24"/>
          <w:szCs w:val="24"/>
        </w:rPr>
        <w:t>• своєчасно та в повному обсязі здійснювати виплату виграшів (призів) і повернення коштів у порядку та строки, визначені законом і Правилами, з урахуванням вимог законодавства про фінансовий моніторинг;</w:t>
      </w:r>
    </w:p>
    <w:p w:rsidR="00AD77D7" w:rsidRDefault="007A5DC7">
      <w:pPr>
        <w:spacing w:after="30"/>
        <w:ind w:left="255" w:hanging="142"/>
        <w:jc w:val="both"/>
        <w:rPr>
          <w:sz w:val="24"/>
          <w:szCs w:val="24"/>
        </w:rPr>
      </w:pPr>
      <w:r>
        <w:rPr>
          <w:sz w:val="24"/>
          <w:szCs w:val="24"/>
        </w:rPr>
        <w:t>• не допускати прийняття Ставки на користь Гравця та/або поповнення Ігрового балансу третьою особою, а також не допускати розрахунків з використанням рахунку третьої особи;</w:t>
      </w:r>
    </w:p>
    <w:p w:rsidR="00AD77D7" w:rsidRDefault="007A5DC7">
      <w:pPr>
        <w:spacing w:after="30"/>
        <w:ind w:left="255" w:hanging="142"/>
        <w:jc w:val="both"/>
        <w:rPr>
          <w:sz w:val="24"/>
          <w:szCs w:val="24"/>
        </w:rPr>
      </w:pPr>
      <w:r>
        <w:rPr>
          <w:sz w:val="24"/>
          <w:szCs w:val="24"/>
        </w:rPr>
        <w:t>• не здійснювати виплату виграшу (призу), повернення Ставки або повернення коштів,</w:t>
      </w:r>
      <w:r>
        <w:rPr>
          <w:sz w:val="24"/>
          <w:szCs w:val="24"/>
        </w:rPr>
        <w:t xml:space="preserve"> внесених для участі в азартних іграх, будь-якій третій особі замість Гравця, крім прямо передбачених законом випадків;</w:t>
      </w:r>
    </w:p>
    <w:p w:rsidR="00AD77D7" w:rsidRDefault="007A5DC7">
      <w:pPr>
        <w:spacing w:after="30"/>
        <w:ind w:left="255" w:hanging="142"/>
        <w:jc w:val="both"/>
        <w:rPr>
          <w:sz w:val="24"/>
          <w:szCs w:val="24"/>
        </w:rPr>
      </w:pPr>
      <w:r>
        <w:rPr>
          <w:sz w:val="24"/>
          <w:szCs w:val="24"/>
        </w:rPr>
        <w:t>• розглядати звернення і скарги та надавати відповіді у строки, визначені законодавством і Правилами;</w:t>
      </w:r>
    </w:p>
    <w:p w:rsidR="00AD77D7" w:rsidRDefault="007A5DC7">
      <w:pPr>
        <w:spacing w:after="30"/>
        <w:ind w:left="255" w:hanging="142"/>
        <w:jc w:val="both"/>
        <w:rPr>
          <w:sz w:val="24"/>
          <w:szCs w:val="24"/>
        </w:rPr>
      </w:pPr>
      <w:r>
        <w:rPr>
          <w:sz w:val="24"/>
          <w:szCs w:val="24"/>
        </w:rPr>
        <w:t xml:space="preserve">• забезпечувати захист інформації </w:t>
      </w:r>
      <w:r>
        <w:rPr>
          <w:sz w:val="24"/>
          <w:szCs w:val="24"/>
        </w:rPr>
        <w:t>про Гравця та обробляти персональні дані відповідно до законодавства і Політики конфіденційності.</w:t>
      </w:r>
    </w:p>
    <w:p w:rsidR="00AD77D7" w:rsidRDefault="007A5DC7">
      <w:pPr>
        <w:jc w:val="both"/>
        <w:rPr>
          <w:sz w:val="24"/>
          <w:szCs w:val="24"/>
        </w:rPr>
      </w:pPr>
      <w:r>
        <w:rPr>
          <w:b/>
          <w:bCs/>
          <w:sz w:val="24"/>
          <w:szCs w:val="24"/>
        </w:rPr>
        <w:t xml:space="preserve">4.2. </w:t>
      </w:r>
      <w:r>
        <w:rPr>
          <w:sz w:val="24"/>
          <w:szCs w:val="24"/>
        </w:rPr>
        <w:t>Організатор має право призупинити надання доступу до Особистого кабінету, відмовити у прийнятті Ставки, призупинити або відкласти окрему фінансову операц</w:t>
      </w:r>
      <w:r>
        <w:rPr>
          <w:sz w:val="24"/>
          <w:szCs w:val="24"/>
        </w:rPr>
        <w:t>ію чи провести додаткову перевірку лише за наявності підстав, передбачених законодавством, Правилами, вимогами фінансового моніторингу або необхідністю перевірки обґрунтованої підозри у шахрайстві чи неправомірному використанні Особистого кабінету.</w:t>
      </w:r>
    </w:p>
    <w:p w:rsidR="00AD77D7" w:rsidRDefault="007A5DC7">
      <w:pPr>
        <w:jc w:val="both"/>
        <w:rPr>
          <w:sz w:val="24"/>
          <w:szCs w:val="24"/>
        </w:rPr>
      </w:pPr>
      <w:r>
        <w:rPr>
          <w:b/>
          <w:bCs/>
          <w:sz w:val="24"/>
          <w:szCs w:val="24"/>
        </w:rPr>
        <w:t xml:space="preserve">4.3. </w:t>
      </w:r>
      <w:r>
        <w:rPr>
          <w:sz w:val="24"/>
          <w:szCs w:val="24"/>
        </w:rPr>
        <w:t>Ор</w:t>
      </w:r>
      <w:r>
        <w:rPr>
          <w:sz w:val="24"/>
          <w:szCs w:val="24"/>
        </w:rPr>
        <w:t>ганізатор не застосовує довільне списання реальних коштів Гравця як штраф за саме порушення умов цієї оферти або Правил. Податки, збори та інші утримання здійснюються лише на підставах, передбачених законом, конкретною платіжною операцією або належно встан</w:t>
      </w:r>
      <w:r>
        <w:rPr>
          <w:sz w:val="24"/>
          <w:szCs w:val="24"/>
        </w:rPr>
        <w:t>овленою заборгованістю.</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lastRenderedPageBreak/>
        <w:t>5. ПРАВА ТА ОБОВ’ЯЗКИ ГРАВЦЯ</w:t>
      </w:r>
    </w:p>
    <w:p w:rsidR="00AD77D7" w:rsidRDefault="007A5DC7">
      <w:pPr>
        <w:jc w:val="both"/>
        <w:rPr>
          <w:sz w:val="24"/>
          <w:szCs w:val="24"/>
        </w:rPr>
      </w:pPr>
      <w:r>
        <w:rPr>
          <w:b/>
          <w:bCs/>
          <w:sz w:val="24"/>
          <w:szCs w:val="24"/>
        </w:rPr>
        <w:t xml:space="preserve">5.1. </w:t>
      </w:r>
      <w:r>
        <w:rPr>
          <w:sz w:val="24"/>
          <w:szCs w:val="24"/>
        </w:rPr>
        <w:t>Гравець зобов’язаний:</w:t>
      </w:r>
    </w:p>
    <w:p w:rsidR="00AD77D7" w:rsidRDefault="007A5DC7">
      <w:pPr>
        <w:spacing w:after="30"/>
        <w:ind w:left="255" w:hanging="142"/>
        <w:jc w:val="both"/>
        <w:rPr>
          <w:sz w:val="24"/>
          <w:szCs w:val="24"/>
        </w:rPr>
      </w:pPr>
      <w:r>
        <w:rPr>
          <w:sz w:val="24"/>
          <w:szCs w:val="24"/>
        </w:rPr>
        <w:t>• надавати повні, точні та достовірні відомості й документи, необхідні для реєстрації, ідентифікації/верифікації, належної перевірки та виконання інших вимог законодавства;</w:t>
      </w:r>
    </w:p>
    <w:p w:rsidR="00AD77D7" w:rsidRDefault="007A5DC7">
      <w:pPr>
        <w:spacing w:after="30"/>
        <w:ind w:left="255" w:hanging="142"/>
        <w:jc w:val="both"/>
        <w:rPr>
          <w:sz w:val="24"/>
          <w:szCs w:val="24"/>
        </w:rPr>
      </w:pPr>
      <w:r>
        <w:rPr>
          <w:sz w:val="24"/>
          <w:szCs w:val="24"/>
        </w:rPr>
        <w:t>• к</w:t>
      </w:r>
      <w:r>
        <w:rPr>
          <w:sz w:val="24"/>
          <w:szCs w:val="24"/>
        </w:rPr>
        <w:t>ористуватися лише власним Особистим кабінетом та не передавати третім особам облікові дані доступу до нього;</w:t>
      </w:r>
    </w:p>
    <w:p w:rsidR="00AD77D7" w:rsidRDefault="007A5DC7">
      <w:pPr>
        <w:spacing w:after="30"/>
        <w:ind w:left="255" w:hanging="142"/>
        <w:jc w:val="both"/>
        <w:rPr>
          <w:sz w:val="24"/>
          <w:szCs w:val="24"/>
        </w:rPr>
      </w:pPr>
      <w:r>
        <w:rPr>
          <w:sz w:val="24"/>
          <w:szCs w:val="24"/>
        </w:rPr>
        <w:t>• для всіх розрахунків з Організатором використовувати один власний рахунок, належність якого Гравцю може бути перевірена Організатором;</w:t>
      </w:r>
    </w:p>
    <w:p w:rsidR="00AD77D7" w:rsidRDefault="007A5DC7">
      <w:pPr>
        <w:spacing w:after="30"/>
        <w:ind w:left="255" w:hanging="142"/>
        <w:jc w:val="both"/>
        <w:rPr>
          <w:sz w:val="24"/>
          <w:szCs w:val="24"/>
        </w:rPr>
      </w:pPr>
      <w:r>
        <w:rPr>
          <w:sz w:val="24"/>
          <w:szCs w:val="24"/>
        </w:rPr>
        <w:t>• не викор</w:t>
      </w:r>
      <w:r>
        <w:rPr>
          <w:sz w:val="24"/>
          <w:szCs w:val="24"/>
        </w:rPr>
        <w:t>истовувати рахунки, платіжні реквізити чи кошти третіх осіб для поповнення Ігрового балансу, здійснення Ставок, отримання виплат або повернень;</w:t>
      </w:r>
    </w:p>
    <w:p w:rsidR="00AD77D7" w:rsidRDefault="007A5DC7">
      <w:pPr>
        <w:spacing w:after="30"/>
        <w:ind w:left="255" w:hanging="142"/>
        <w:jc w:val="both"/>
        <w:rPr>
          <w:sz w:val="24"/>
          <w:szCs w:val="24"/>
        </w:rPr>
      </w:pPr>
      <w:r>
        <w:rPr>
          <w:sz w:val="24"/>
          <w:szCs w:val="24"/>
        </w:rPr>
        <w:t>• до початку участі в азартній грі встановити передбачені законодавством ліміти витрат та часу участі в азартній</w:t>
      </w:r>
      <w:r>
        <w:rPr>
          <w:sz w:val="24"/>
          <w:szCs w:val="24"/>
        </w:rPr>
        <w:t xml:space="preserve"> грі та дотримуватися встановлених лімітів;</w:t>
      </w:r>
    </w:p>
    <w:p w:rsidR="00AD77D7" w:rsidRDefault="007A5DC7">
      <w:pPr>
        <w:spacing w:after="30"/>
        <w:ind w:left="255" w:hanging="142"/>
        <w:jc w:val="both"/>
        <w:rPr>
          <w:sz w:val="24"/>
          <w:szCs w:val="24"/>
        </w:rPr>
      </w:pPr>
      <w:r>
        <w:rPr>
          <w:sz w:val="24"/>
          <w:szCs w:val="24"/>
        </w:rPr>
        <w:t>• до здійснення Ставки ознайомитися з правилами відповідної азартної гри та не брати участі в азартній грі за наявності встановлених законом обмежень.</w:t>
      </w:r>
    </w:p>
    <w:p w:rsidR="00AD77D7" w:rsidRDefault="007A5DC7">
      <w:pPr>
        <w:jc w:val="both"/>
        <w:rPr>
          <w:sz w:val="24"/>
          <w:szCs w:val="24"/>
        </w:rPr>
      </w:pPr>
      <w:r>
        <w:rPr>
          <w:b/>
          <w:bCs/>
          <w:sz w:val="24"/>
          <w:szCs w:val="24"/>
        </w:rPr>
        <w:t xml:space="preserve">5.2. </w:t>
      </w:r>
      <w:r>
        <w:rPr>
          <w:sz w:val="24"/>
          <w:szCs w:val="24"/>
        </w:rPr>
        <w:t>Гравець має право користуватися Особистим кабінетом, отр</w:t>
      </w:r>
      <w:r>
        <w:rPr>
          <w:sz w:val="24"/>
          <w:szCs w:val="24"/>
        </w:rPr>
        <w:t>имувати інформацію про свої ігрові та фінансові операції, вимагати виплату виграшу (призу) або повернення коштів у передбачених законом і Правилами випадках, подавати звернення та скарги, користуватися інструментами відповідальної гри і самообмеження та зд</w:t>
      </w:r>
      <w:r>
        <w:rPr>
          <w:sz w:val="24"/>
          <w:szCs w:val="24"/>
        </w:rPr>
        <w:t>ійснювати інші права, передбачені законодавством і Правилами.</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6. ПОРЯДОК РОЗРАХУНКІВ</w:t>
      </w:r>
    </w:p>
    <w:p w:rsidR="00AD77D7" w:rsidRDefault="007A5DC7">
      <w:pPr>
        <w:jc w:val="both"/>
        <w:rPr>
          <w:sz w:val="24"/>
          <w:szCs w:val="24"/>
        </w:rPr>
      </w:pPr>
      <w:r>
        <w:rPr>
          <w:b/>
          <w:bCs/>
          <w:sz w:val="24"/>
          <w:szCs w:val="24"/>
        </w:rPr>
        <w:t xml:space="preserve">6.1. </w:t>
      </w:r>
      <w:r>
        <w:rPr>
          <w:sz w:val="24"/>
          <w:szCs w:val="24"/>
        </w:rPr>
        <w:t>Розрахунки, пов’язані з участю в азартних іграх, здійснюються у безготівковій формі відповідно до законодавства України та Правил.</w:t>
      </w:r>
    </w:p>
    <w:p w:rsidR="00AD77D7" w:rsidRDefault="007A5DC7">
      <w:pPr>
        <w:jc w:val="both"/>
        <w:rPr>
          <w:sz w:val="24"/>
          <w:szCs w:val="24"/>
        </w:rPr>
      </w:pPr>
      <w:r>
        <w:rPr>
          <w:b/>
          <w:bCs/>
          <w:sz w:val="24"/>
          <w:szCs w:val="24"/>
        </w:rPr>
        <w:t xml:space="preserve">6.2. </w:t>
      </w:r>
      <w:r>
        <w:rPr>
          <w:sz w:val="24"/>
          <w:szCs w:val="24"/>
        </w:rPr>
        <w:t>Для здійснення всіх розрахункі</w:t>
      </w:r>
      <w:r>
        <w:rPr>
          <w:sz w:val="24"/>
          <w:szCs w:val="24"/>
        </w:rPr>
        <w:t>в Гравець використовує один власний рахунок. Організатор не допускає здійснення Гравцем розрахунків з використанням коштів, що обліковуються на рахунку третьої особи, та не здійснює виплату виграшу (призу) або повернення коштів на рахунок третьої особи.</w:t>
      </w:r>
    </w:p>
    <w:p w:rsidR="00AD77D7" w:rsidRDefault="007A5DC7">
      <w:pPr>
        <w:jc w:val="both"/>
        <w:rPr>
          <w:sz w:val="24"/>
          <w:szCs w:val="24"/>
        </w:rPr>
      </w:pPr>
      <w:r>
        <w:rPr>
          <w:b/>
          <w:bCs/>
          <w:sz w:val="24"/>
          <w:szCs w:val="24"/>
        </w:rPr>
        <w:t>6.</w:t>
      </w:r>
      <w:r>
        <w:rPr>
          <w:b/>
          <w:bCs/>
          <w:sz w:val="24"/>
          <w:szCs w:val="24"/>
        </w:rPr>
        <w:t xml:space="preserve">3. </w:t>
      </w:r>
      <w:r>
        <w:rPr>
          <w:sz w:val="24"/>
          <w:szCs w:val="24"/>
        </w:rPr>
        <w:t>Організатор не допускає прийняття Ставки на користь Гравця та/або поповнення Ігрового балансу третьою особою. У разі виявлення невідповідності даних платника даним Гравця відповідна операція може бути зупинена, відхилена або повернута у порядку, передба</w:t>
      </w:r>
      <w:r>
        <w:rPr>
          <w:sz w:val="24"/>
          <w:szCs w:val="24"/>
        </w:rPr>
        <w:t>ченому законом, правилами банку/платіжної інфраструктури та вимогами фінансового моніторингу.</w:t>
      </w:r>
    </w:p>
    <w:p w:rsidR="00AD77D7" w:rsidRDefault="007A5DC7">
      <w:pPr>
        <w:jc w:val="both"/>
        <w:rPr>
          <w:sz w:val="24"/>
          <w:szCs w:val="24"/>
        </w:rPr>
      </w:pPr>
      <w:r>
        <w:rPr>
          <w:b/>
          <w:bCs/>
          <w:sz w:val="24"/>
          <w:szCs w:val="24"/>
        </w:rPr>
        <w:t xml:space="preserve">6.4. </w:t>
      </w:r>
      <w:r>
        <w:rPr>
          <w:sz w:val="24"/>
          <w:szCs w:val="24"/>
        </w:rPr>
        <w:t>Виплата виграшу (призу) здійснюється своєчасно та в повному обсязі відповідно до Правил і не може перевищувати 30 календарних днів з дати належного звернення</w:t>
      </w:r>
      <w:r>
        <w:rPr>
          <w:sz w:val="24"/>
          <w:szCs w:val="24"/>
        </w:rPr>
        <w:t xml:space="preserve"> Гравця, крім випадків, коли інший спеціальний строк, зупинення, відмова чи відкладення операції прямо передбачені законодавством. Для осіб, включених до Реєстру, застосовуються спеціальні правила і строки, встановлені законом.</w:t>
      </w:r>
    </w:p>
    <w:p w:rsidR="00AD77D7" w:rsidRDefault="007A5DC7">
      <w:pPr>
        <w:jc w:val="both"/>
        <w:rPr>
          <w:sz w:val="24"/>
          <w:szCs w:val="24"/>
        </w:rPr>
      </w:pPr>
      <w:r>
        <w:rPr>
          <w:b/>
          <w:bCs/>
          <w:sz w:val="24"/>
          <w:szCs w:val="24"/>
        </w:rPr>
        <w:t xml:space="preserve">6.5. </w:t>
      </w:r>
      <w:r>
        <w:rPr>
          <w:sz w:val="24"/>
          <w:szCs w:val="24"/>
        </w:rPr>
        <w:t>Виплата виграшу (призу), повернення Ставки або повернення коштів, внесених Гравцем для участі в азартних іграх, не здійснюються будь-якій третій особі замість Гравця, у тому числі особі, яку Гравець пропонує як отримувача. Винятки допускаються виключно у в</w:t>
      </w:r>
      <w:r>
        <w:rPr>
          <w:sz w:val="24"/>
          <w:szCs w:val="24"/>
        </w:rPr>
        <w:t>ипадках, прямо передбачених законом.</w:t>
      </w:r>
    </w:p>
    <w:p w:rsidR="00AD77D7" w:rsidRDefault="007A5DC7">
      <w:pPr>
        <w:jc w:val="both"/>
        <w:rPr>
          <w:sz w:val="24"/>
          <w:szCs w:val="24"/>
        </w:rPr>
      </w:pPr>
      <w:r>
        <w:rPr>
          <w:b/>
          <w:bCs/>
          <w:sz w:val="24"/>
          <w:szCs w:val="24"/>
        </w:rPr>
        <w:t xml:space="preserve">6.6. </w:t>
      </w:r>
      <w:r>
        <w:rPr>
          <w:sz w:val="24"/>
          <w:szCs w:val="24"/>
        </w:rPr>
        <w:t>Організатор не приймає Ставки та не надає можливість участі в азартній грі у кредит, з розстроченням платежу або з наступною оплатою.</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7. ВІДПОВІДАЛЬНА ГРА ТА ОБМЕЖЕННЯ УЧАСТІ</w:t>
      </w:r>
    </w:p>
    <w:p w:rsidR="00AD77D7" w:rsidRDefault="007A5DC7">
      <w:pPr>
        <w:jc w:val="both"/>
        <w:rPr>
          <w:sz w:val="24"/>
          <w:szCs w:val="24"/>
        </w:rPr>
      </w:pPr>
      <w:r>
        <w:rPr>
          <w:b/>
          <w:bCs/>
          <w:sz w:val="24"/>
          <w:szCs w:val="24"/>
        </w:rPr>
        <w:t xml:space="preserve">7.1. </w:t>
      </w:r>
      <w:r>
        <w:rPr>
          <w:sz w:val="24"/>
          <w:szCs w:val="24"/>
        </w:rPr>
        <w:t>Гравець бере участь в азартних іграх з дотриманням Принципів відповідальної гри, установлених законодавством та оприлюднених Організатором на Вебсайті.</w:t>
      </w:r>
    </w:p>
    <w:p w:rsidR="00AD77D7" w:rsidRDefault="007A5DC7">
      <w:pPr>
        <w:jc w:val="both"/>
        <w:rPr>
          <w:sz w:val="24"/>
          <w:szCs w:val="24"/>
        </w:rPr>
      </w:pPr>
      <w:r>
        <w:rPr>
          <w:b/>
          <w:bCs/>
          <w:sz w:val="24"/>
          <w:szCs w:val="24"/>
        </w:rPr>
        <w:lastRenderedPageBreak/>
        <w:t xml:space="preserve">7.2. </w:t>
      </w:r>
      <w:r>
        <w:rPr>
          <w:sz w:val="24"/>
          <w:szCs w:val="24"/>
        </w:rPr>
        <w:t>До початку участі в азартній грі Гравець встановлює ліміти витрат на азартну гру та часу участі в а</w:t>
      </w:r>
      <w:r>
        <w:rPr>
          <w:sz w:val="24"/>
          <w:szCs w:val="24"/>
        </w:rPr>
        <w:t>зартній грі на добу, тиждень і місяць. Організатор не допускає участь у грі без встановлення таких лімітів та контролює їх дотримання відповідно до законодавства.</w:t>
      </w:r>
    </w:p>
    <w:p w:rsidR="00AD77D7" w:rsidRDefault="007A5DC7">
      <w:pPr>
        <w:jc w:val="both"/>
        <w:rPr>
          <w:sz w:val="24"/>
          <w:szCs w:val="24"/>
        </w:rPr>
      </w:pPr>
      <w:r>
        <w:rPr>
          <w:b/>
          <w:bCs/>
          <w:sz w:val="24"/>
          <w:szCs w:val="24"/>
        </w:rPr>
        <w:t xml:space="preserve">7.3. </w:t>
      </w:r>
      <w:r>
        <w:rPr>
          <w:sz w:val="24"/>
          <w:szCs w:val="24"/>
        </w:rPr>
        <w:t>Гравець має право звернутися до Організатора щодо припинення доступу до Особистого кабін</w:t>
      </w:r>
      <w:r>
        <w:rPr>
          <w:sz w:val="24"/>
          <w:szCs w:val="24"/>
        </w:rPr>
        <w:t>ету, поповнення Ігрового балансу та участі в азартних іграх, а також скористатися передбаченим законом механізмом самообмеження.</w:t>
      </w:r>
    </w:p>
    <w:p w:rsidR="00AD77D7" w:rsidRDefault="007A5DC7">
      <w:pPr>
        <w:jc w:val="both"/>
        <w:rPr>
          <w:sz w:val="24"/>
          <w:szCs w:val="24"/>
        </w:rPr>
      </w:pPr>
      <w:r>
        <w:rPr>
          <w:b/>
          <w:bCs/>
          <w:sz w:val="24"/>
          <w:szCs w:val="24"/>
        </w:rPr>
        <w:t xml:space="preserve">7.4. </w:t>
      </w:r>
      <w:r>
        <w:rPr>
          <w:sz w:val="24"/>
          <w:szCs w:val="24"/>
        </w:rPr>
        <w:t>Актуальна інформація щодо відповідальної гри, ознак проблемної ігрової поведінки, способів самообмеження та отримання допо</w:t>
      </w:r>
      <w:r>
        <w:rPr>
          <w:sz w:val="24"/>
          <w:szCs w:val="24"/>
        </w:rPr>
        <w:t>моги розміщується на Вебсайті.</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8. ПЕРСОНАЛЬНІ ДАНІ ТА КОНФІДЕНЦІЙНІСТЬ</w:t>
      </w:r>
    </w:p>
    <w:p w:rsidR="00AD77D7" w:rsidRDefault="007A5DC7">
      <w:pPr>
        <w:jc w:val="both"/>
        <w:rPr>
          <w:sz w:val="24"/>
          <w:szCs w:val="24"/>
        </w:rPr>
      </w:pPr>
      <w:r>
        <w:rPr>
          <w:b/>
          <w:bCs/>
          <w:sz w:val="24"/>
          <w:szCs w:val="24"/>
        </w:rPr>
        <w:t xml:space="preserve">8.1. </w:t>
      </w:r>
      <w:r>
        <w:rPr>
          <w:sz w:val="24"/>
          <w:szCs w:val="24"/>
        </w:rPr>
        <w:t xml:space="preserve">Організатор обробляє персональні дані Гравця в обсязі та на правових підставах, необхідних для виконання вимог законодавства, укладення і виконання договорів про участь в азартних </w:t>
      </w:r>
      <w:r>
        <w:rPr>
          <w:sz w:val="24"/>
          <w:szCs w:val="24"/>
        </w:rPr>
        <w:t>іграх, ідентифікації/верифікації, здійснення розрахунків, виконання вимог фінансового моніторингу, захисту прав та законних інтересів сторін та в інших випадках, визначених законом.</w:t>
      </w:r>
    </w:p>
    <w:p w:rsidR="00AD77D7" w:rsidRDefault="007A5DC7">
      <w:pPr>
        <w:jc w:val="both"/>
        <w:rPr>
          <w:sz w:val="24"/>
          <w:szCs w:val="24"/>
        </w:rPr>
      </w:pPr>
      <w:r>
        <w:rPr>
          <w:b/>
          <w:bCs/>
          <w:sz w:val="24"/>
          <w:szCs w:val="24"/>
        </w:rPr>
        <w:t xml:space="preserve">8.2. </w:t>
      </w:r>
      <w:r>
        <w:rPr>
          <w:sz w:val="24"/>
          <w:szCs w:val="24"/>
        </w:rPr>
        <w:t>Порядок, цілі, строки обробки персональних даних, категорії отримувач</w:t>
      </w:r>
      <w:r>
        <w:rPr>
          <w:sz w:val="24"/>
          <w:szCs w:val="24"/>
        </w:rPr>
        <w:t>ів та права суб’єкта персональних даних визначаються Політикою конфіденційності та захисту персональних даних, оприлюдненою на Вебсайті.</w:t>
      </w:r>
    </w:p>
    <w:p w:rsidR="00AD77D7" w:rsidRDefault="007A5DC7">
      <w:pPr>
        <w:jc w:val="both"/>
        <w:rPr>
          <w:sz w:val="24"/>
          <w:szCs w:val="24"/>
        </w:rPr>
      </w:pPr>
      <w:r>
        <w:rPr>
          <w:b/>
          <w:bCs/>
          <w:sz w:val="24"/>
          <w:szCs w:val="24"/>
        </w:rPr>
        <w:t xml:space="preserve">8.3. </w:t>
      </w:r>
      <w:r>
        <w:rPr>
          <w:sz w:val="24"/>
          <w:szCs w:val="24"/>
        </w:rPr>
        <w:t>Надсилання рекламних та маркетингових повідомлень здійснюється за наявності належної правової підстави та з можлив</w:t>
      </w:r>
      <w:r>
        <w:rPr>
          <w:sz w:val="24"/>
          <w:szCs w:val="24"/>
        </w:rPr>
        <w:t>істю відмовитися від таких повідомлень. Акцепт цього Договору сам по собі не є універсальною згодою на маркетингові розсилки.</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9. ЗВЕРНЕННЯ, СКАРГИ ТА СПОРИ</w:t>
      </w:r>
    </w:p>
    <w:p w:rsidR="00AD77D7" w:rsidRDefault="007A5DC7">
      <w:pPr>
        <w:jc w:val="both"/>
        <w:rPr>
          <w:sz w:val="24"/>
          <w:szCs w:val="24"/>
        </w:rPr>
      </w:pPr>
      <w:r>
        <w:rPr>
          <w:b/>
          <w:bCs/>
          <w:sz w:val="24"/>
          <w:szCs w:val="24"/>
        </w:rPr>
        <w:t xml:space="preserve">9.1. </w:t>
      </w:r>
      <w:r>
        <w:rPr>
          <w:sz w:val="24"/>
          <w:szCs w:val="24"/>
        </w:rPr>
        <w:t>Гравець може звернутися до Організатора через онлайн-чат Вебсайту, електронну пошту та інші кан</w:t>
      </w:r>
      <w:r>
        <w:rPr>
          <w:sz w:val="24"/>
          <w:szCs w:val="24"/>
        </w:rPr>
        <w:t>али, актуальні контактні дані яких розміщені на Вебсайті, а також письмово за місцезнаходженням Організатора.</w:t>
      </w:r>
    </w:p>
    <w:p w:rsidR="00AD77D7" w:rsidRDefault="007A5DC7">
      <w:pPr>
        <w:jc w:val="both"/>
        <w:rPr>
          <w:sz w:val="24"/>
          <w:szCs w:val="24"/>
        </w:rPr>
      </w:pPr>
      <w:r>
        <w:rPr>
          <w:b/>
          <w:bCs/>
          <w:sz w:val="24"/>
          <w:szCs w:val="24"/>
        </w:rPr>
        <w:t xml:space="preserve">9.2. </w:t>
      </w:r>
      <w:r>
        <w:rPr>
          <w:sz w:val="24"/>
          <w:szCs w:val="24"/>
        </w:rPr>
        <w:t>Організатор розглядає звернення та скарги і надає відповідь не пізніше 30 календарних днів з дня їх отримання, якщо законодавством для відпов</w:t>
      </w:r>
      <w:r>
        <w:rPr>
          <w:sz w:val="24"/>
          <w:szCs w:val="24"/>
        </w:rPr>
        <w:t>ідної категорії звернення не встановлено інший строк.</w:t>
      </w:r>
    </w:p>
    <w:p w:rsidR="00AD77D7" w:rsidRDefault="007A5DC7">
      <w:pPr>
        <w:jc w:val="both"/>
        <w:rPr>
          <w:sz w:val="24"/>
          <w:szCs w:val="24"/>
        </w:rPr>
      </w:pPr>
      <w:r>
        <w:rPr>
          <w:b/>
          <w:bCs/>
          <w:sz w:val="24"/>
          <w:szCs w:val="24"/>
        </w:rPr>
        <w:t xml:space="preserve">9.3. </w:t>
      </w:r>
      <w:r>
        <w:rPr>
          <w:sz w:val="24"/>
          <w:szCs w:val="24"/>
        </w:rPr>
        <w:t>Спори вирішуються шляхом переговорів, а якщо згоди не досягнуто – у судовому або іншому передбаченому законом порядку. Подання звернення Організатору не обмежує право особи звернутися до Державного</w:t>
      </w:r>
      <w:r>
        <w:rPr>
          <w:sz w:val="24"/>
          <w:szCs w:val="24"/>
        </w:rPr>
        <w:t xml:space="preserve"> агентства України ПлейСіті, суду або іншого компетентного органу.</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10. ВІДПОВІДАЛЬНІСТЬ ТА ФОРС-МАЖОР</w:t>
      </w:r>
    </w:p>
    <w:p w:rsidR="00AD77D7" w:rsidRDefault="007A5DC7">
      <w:pPr>
        <w:jc w:val="both"/>
        <w:rPr>
          <w:sz w:val="24"/>
          <w:szCs w:val="24"/>
        </w:rPr>
      </w:pPr>
      <w:r>
        <w:rPr>
          <w:b/>
          <w:bCs/>
          <w:sz w:val="24"/>
          <w:szCs w:val="24"/>
        </w:rPr>
        <w:t xml:space="preserve">10.1. </w:t>
      </w:r>
      <w:r>
        <w:rPr>
          <w:sz w:val="24"/>
          <w:szCs w:val="24"/>
        </w:rPr>
        <w:t>Сторони несуть відповідальність за невиконання або неналежне виконання зобов’язань відповідно до законодавства України, цієї оферти та Правил.</w:t>
      </w:r>
    </w:p>
    <w:p w:rsidR="00AD77D7" w:rsidRDefault="007A5DC7">
      <w:pPr>
        <w:jc w:val="both"/>
        <w:rPr>
          <w:sz w:val="24"/>
          <w:szCs w:val="24"/>
        </w:rPr>
      </w:pPr>
      <w:r>
        <w:rPr>
          <w:b/>
          <w:bCs/>
          <w:sz w:val="24"/>
          <w:szCs w:val="24"/>
        </w:rPr>
        <w:t>10.2.</w:t>
      </w:r>
      <w:r>
        <w:rPr>
          <w:b/>
          <w:bCs/>
          <w:sz w:val="24"/>
          <w:szCs w:val="24"/>
        </w:rPr>
        <w:t xml:space="preserve"> </w:t>
      </w:r>
      <w:r>
        <w:rPr>
          <w:sz w:val="24"/>
          <w:szCs w:val="24"/>
        </w:rPr>
        <w:t>Організатор не несе відповідальності за наслідки, спричинені передачею Гравцем третім особам облікових даних Особистого кабінету, використанням Гравцем чужих платіжних реквізитів або іншими порушеннями з боку Гравця, якщо такі наслідки не виникли з вини О</w:t>
      </w:r>
      <w:r>
        <w:rPr>
          <w:sz w:val="24"/>
          <w:szCs w:val="24"/>
        </w:rPr>
        <w:t>рганізатора.</w:t>
      </w:r>
    </w:p>
    <w:p w:rsidR="00AD77D7" w:rsidRDefault="007A5DC7">
      <w:pPr>
        <w:jc w:val="both"/>
        <w:rPr>
          <w:sz w:val="24"/>
          <w:szCs w:val="24"/>
        </w:rPr>
      </w:pPr>
      <w:r>
        <w:rPr>
          <w:b/>
          <w:bCs/>
          <w:sz w:val="24"/>
          <w:szCs w:val="24"/>
        </w:rPr>
        <w:t xml:space="preserve">10.3. </w:t>
      </w:r>
      <w:r>
        <w:rPr>
          <w:sz w:val="24"/>
          <w:szCs w:val="24"/>
        </w:rPr>
        <w:t>Сторона звільняється від відповідальності за невиконання зобов’язань унаслідок дії обставин непереборної сили в обсязі та на період, у якому такі обставини об’єктивно унеможливлюють виконання відповідного зобов’язання, за умови дотриманн</w:t>
      </w:r>
      <w:r>
        <w:rPr>
          <w:sz w:val="24"/>
          <w:szCs w:val="24"/>
        </w:rPr>
        <w:t>я вимог законодавства щодо підтвердження таких обставин.</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11. СТРОК ДІЇ, ЗМІНИ ТА ПРИПИНЕННЯ</w:t>
      </w:r>
    </w:p>
    <w:p w:rsidR="00AD77D7" w:rsidRDefault="007A5DC7">
      <w:pPr>
        <w:jc w:val="both"/>
        <w:rPr>
          <w:sz w:val="24"/>
          <w:szCs w:val="24"/>
        </w:rPr>
      </w:pPr>
      <w:r>
        <w:rPr>
          <w:b/>
          <w:bCs/>
          <w:sz w:val="24"/>
          <w:szCs w:val="24"/>
        </w:rPr>
        <w:t xml:space="preserve">11.1. </w:t>
      </w:r>
      <w:r>
        <w:rPr>
          <w:sz w:val="24"/>
          <w:szCs w:val="24"/>
        </w:rPr>
        <w:t>Ця оферта діє з дати її введення в дію та до оприлюднення нової редакції або її скасування.</w:t>
      </w:r>
    </w:p>
    <w:p w:rsidR="00AD77D7" w:rsidRDefault="007A5DC7">
      <w:pPr>
        <w:jc w:val="both"/>
        <w:rPr>
          <w:sz w:val="24"/>
          <w:szCs w:val="24"/>
        </w:rPr>
      </w:pPr>
      <w:r>
        <w:rPr>
          <w:b/>
          <w:bCs/>
          <w:sz w:val="24"/>
          <w:szCs w:val="24"/>
        </w:rPr>
        <w:t xml:space="preserve">11.2. </w:t>
      </w:r>
      <w:r>
        <w:rPr>
          <w:sz w:val="24"/>
          <w:szCs w:val="24"/>
        </w:rPr>
        <w:t>Організатор має право змінювати умови оферти у випадках та п</w:t>
      </w:r>
      <w:r>
        <w:rPr>
          <w:sz w:val="24"/>
          <w:szCs w:val="24"/>
        </w:rPr>
        <w:t xml:space="preserve">орядку, що не суперечать законодавству. Нова редакція оприлюднюється на Вебсайті та застосовується до договорів про </w:t>
      </w:r>
      <w:r>
        <w:rPr>
          <w:sz w:val="24"/>
          <w:szCs w:val="24"/>
        </w:rPr>
        <w:lastRenderedPageBreak/>
        <w:t>участь в азартних іграх, укладених після набрання нею чинності, якщо інше прямо не передбачено законом.</w:t>
      </w:r>
    </w:p>
    <w:p w:rsidR="00AD77D7" w:rsidRDefault="007A5DC7">
      <w:pPr>
        <w:jc w:val="both"/>
        <w:rPr>
          <w:sz w:val="24"/>
          <w:szCs w:val="24"/>
        </w:rPr>
      </w:pPr>
      <w:r>
        <w:rPr>
          <w:b/>
          <w:bCs/>
          <w:sz w:val="24"/>
          <w:szCs w:val="24"/>
        </w:rPr>
        <w:t xml:space="preserve">11.3. </w:t>
      </w:r>
      <w:r>
        <w:rPr>
          <w:sz w:val="24"/>
          <w:szCs w:val="24"/>
        </w:rPr>
        <w:t>Гравець має право припинити ко</w:t>
      </w:r>
      <w:r>
        <w:rPr>
          <w:sz w:val="24"/>
          <w:szCs w:val="24"/>
        </w:rPr>
        <w:t>ристування Вебсайтом і звернутися щодо закриття Особистого кабінету. Наявні на рахунку кошти повертаються в порядку, установленому законодавством та Правилами, після завершення необхідних перевірок.</w:t>
      </w:r>
    </w:p>
    <w:p w:rsidR="00AD77D7" w:rsidRDefault="007A5DC7">
      <w:pPr>
        <w:jc w:val="both"/>
        <w:rPr>
          <w:sz w:val="24"/>
          <w:szCs w:val="24"/>
        </w:rPr>
      </w:pPr>
      <w:r>
        <w:rPr>
          <w:b/>
          <w:bCs/>
          <w:sz w:val="24"/>
          <w:szCs w:val="24"/>
        </w:rPr>
        <w:t xml:space="preserve">11.4. </w:t>
      </w:r>
      <w:r>
        <w:rPr>
          <w:sz w:val="24"/>
          <w:szCs w:val="24"/>
        </w:rPr>
        <w:t>Якщо особа, незважаючи на встановлену законом заборону, взяла участь в азартній грі, наслідки нікчемності договору про участь, невиплати виграшу та повернення Ставки застосовуються виключно у порядку та обсязі, передбачених законом.</w:t>
      </w:r>
    </w:p>
    <w:p w:rsidR="00AD77D7" w:rsidRDefault="007A5DC7">
      <w:pPr>
        <w:keepNext/>
        <w:pBdr>
          <w:top w:val="nil"/>
          <w:left w:val="nil"/>
          <w:bottom w:val="nil"/>
          <w:right w:val="nil"/>
          <w:between w:val="nil"/>
        </w:pBdr>
        <w:spacing w:before="140" w:line="276" w:lineRule="auto"/>
        <w:rPr>
          <w:b/>
          <w:bCs/>
          <w:color w:val="000000"/>
          <w:sz w:val="24"/>
          <w:szCs w:val="24"/>
        </w:rPr>
      </w:pPr>
      <w:r>
        <w:rPr>
          <w:b/>
          <w:bCs/>
          <w:color w:val="000000"/>
          <w:sz w:val="24"/>
          <w:szCs w:val="24"/>
        </w:rPr>
        <w:t>12. РЕКВІЗИТИ ОРГАНІЗАТ</w:t>
      </w:r>
      <w:r>
        <w:rPr>
          <w:b/>
          <w:bCs/>
          <w:color w:val="000000"/>
          <w:sz w:val="24"/>
          <w:szCs w:val="24"/>
        </w:rPr>
        <w:t>ОРА</w:t>
      </w:r>
    </w:p>
    <w:p w:rsidR="00AD77D7" w:rsidRDefault="007A5DC7">
      <w:pPr>
        <w:spacing w:after="20"/>
        <w:jc w:val="both"/>
        <w:rPr>
          <w:sz w:val="24"/>
          <w:szCs w:val="24"/>
        </w:rPr>
      </w:pPr>
      <w:r>
        <w:rPr>
          <w:b/>
          <w:bCs/>
          <w:sz w:val="24"/>
          <w:szCs w:val="24"/>
        </w:rPr>
        <w:t>ТОВАРИСТВО З ОБМЕЖЕНОЮ ВІДПОВІДАЛЬНІСТЮ «ПАТІ ПЛЕНЕТ»</w:t>
      </w:r>
    </w:p>
    <w:p w:rsidR="00AD77D7" w:rsidRDefault="007A5DC7">
      <w:pPr>
        <w:spacing w:after="20"/>
        <w:jc w:val="both"/>
        <w:rPr>
          <w:sz w:val="24"/>
          <w:szCs w:val="24"/>
        </w:rPr>
      </w:pPr>
      <w:r>
        <w:rPr>
          <w:sz w:val="24"/>
          <w:szCs w:val="24"/>
        </w:rPr>
        <w:t>Код ЄДРПОУ: 45499398</w:t>
      </w:r>
    </w:p>
    <w:p w:rsidR="00AD77D7" w:rsidRDefault="007A5DC7">
      <w:pPr>
        <w:spacing w:after="20"/>
        <w:jc w:val="both"/>
        <w:rPr>
          <w:sz w:val="24"/>
          <w:szCs w:val="24"/>
        </w:rPr>
      </w:pPr>
      <w:r>
        <w:rPr>
          <w:sz w:val="24"/>
          <w:szCs w:val="24"/>
        </w:rPr>
        <w:t>Місцезнаходження: Україна, 01054, місто Київ, вул. Хмельницького Богдана (Шевченківський р-н), будинок 59-Б, офіс 6</w:t>
      </w:r>
    </w:p>
    <w:p w:rsidR="00AD77D7" w:rsidRDefault="007A5DC7">
      <w:pPr>
        <w:spacing w:after="20"/>
        <w:jc w:val="both"/>
        <w:rPr>
          <w:sz w:val="24"/>
          <w:szCs w:val="24"/>
        </w:rPr>
      </w:pPr>
      <w:r>
        <w:rPr>
          <w:sz w:val="24"/>
          <w:szCs w:val="24"/>
        </w:rPr>
        <w:t>Вебсайт: https://partypoker.ua</w:t>
      </w:r>
    </w:p>
    <w:p w:rsidR="00AD77D7" w:rsidRDefault="007A5DC7">
      <w:pPr>
        <w:spacing w:after="0"/>
        <w:jc w:val="both"/>
        <w:rPr>
          <w:sz w:val="24"/>
          <w:szCs w:val="24"/>
        </w:rPr>
      </w:pPr>
      <w:r>
        <w:rPr>
          <w:sz w:val="24"/>
          <w:szCs w:val="24"/>
        </w:rPr>
        <w:t>Актуальні контактні дані Служби підтримки розміщуються на Вебсайті.</w:t>
      </w:r>
    </w:p>
    <w:sectPr w:rsidR="00AD77D7">
      <w:footerReference w:type="default" r:id="rId8"/>
      <w:pgSz w:w="12240" w:h="15840"/>
      <w:pgMar w:top="850" w:right="907" w:bottom="794" w:left="10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DC7" w:rsidRDefault="007A5DC7">
      <w:pPr>
        <w:spacing w:after="0" w:line="240" w:lineRule="auto"/>
      </w:pPr>
      <w:r>
        <w:separator/>
      </w:r>
    </w:p>
  </w:endnote>
  <w:endnote w:type="continuationSeparator" w:id="0">
    <w:p w:rsidR="007A5DC7" w:rsidRDefault="007A5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B862B957-342F-409B-98D9-50CDC961FFBF}"/>
    <w:embedBold r:id="rId2" w:fontKey="{2AEE1941-4B76-4962-B25D-7D44DC9E45BD}"/>
    <w:embedItalic r:id="rId3" w:fontKey="{FBE286F3-9A2E-4A7C-A1A2-DA8659403314}"/>
    <w:embedBoldItalic r:id="rId4" w:fontKey="{B811BAB2-62D4-40B0-8819-EF3B17A242A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5" w:fontKey="{2E52F5C3-0B13-43E2-9001-11BFDAE79186}"/>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7D7" w:rsidRDefault="007A5DC7">
    <w:pPr>
      <w:pBdr>
        <w:top w:val="nil"/>
        <w:left w:val="nil"/>
        <w:bottom w:val="nil"/>
        <w:right w:val="nil"/>
        <w:between w:val="nil"/>
      </w:pBdr>
      <w:tabs>
        <w:tab w:val="center" w:pos="4680"/>
        <w:tab w:val="right" w:pos="9360"/>
      </w:tabs>
      <w:spacing w:after="0" w:line="240" w:lineRule="auto"/>
      <w:jc w:val="center"/>
      <w:rPr>
        <w:color w:val="000000"/>
        <w:sz w:val="22"/>
        <w:szCs w:val="22"/>
      </w:rPr>
    </w:pPr>
    <w:r>
      <w:rPr>
        <w:color w:val="000000"/>
        <w:sz w:val="16"/>
        <w:szCs w:val="16"/>
      </w:rPr>
      <w:fldChar w:fldCharType="begin"/>
    </w:r>
    <w:r>
      <w:rPr>
        <w:color w:val="000000"/>
        <w:sz w:val="16"/>
        <w:szCs w:val="16"/>
      </w:rPr>
      <w:instrText>PAGE</w:instrText>
    </w:r>
    <w:r w:rsidR="00712029">
      <w:rPr>
        <w:color w:val="000000"/>
        <w:sz w:val="16"/>
        <w:szCs w:val="16"/>
      </w:rPr>
      <w:fldChar w:fldCharType="separate"/>
    </w:r>
    <w:r w:rsidR="00712029">
      <w:rPr>
        <w:noProof/>
        <w:color w:val="000000"/>
        <w:sz w:val="16"/>
        <w:szCs w:val="16"/>
      </w:rPr>
      <w:t>2</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DC7" w:rsidRDefault="007A5DC7">
      <w:pPr>
        <w:spacing w:after="0" w:line="240" w:lineRule="auto"/>
      </w:pPr>
      <w:r>
        <w:separator/>
      </w:r>
    </w:p>
  </w:footnote>
  <w:footnote w:type="continuationSeparator" w:id="0">
    <w:p w:rsidR="007A5DC7" w:rsidRDefault="007A5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14B48"/>
    <w:multiLevelType w:val="multilevel"/>
    <w:tmpl w:val="8680709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7D7"/>
    <w:rsid w:val="00712029"/>
    <w:rsid w:val="007A5DC7"/>
    <w:rsid w:val="00AD7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85391"/>
  <w15:docId w15:val="{30BD920F-EFFA-489E-90E7-5E3D6406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ru-RU" w:bidi="ar-SA"/>
      </w:rPr>
    </w:rPrDefault>
    <w:pPrDefault>
      <w:pPr>
        <w:spacing w:after="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pPr>
      <w:keepNext/>
      <w:keepLines/>
      <w:spacing w:before="480" w:after="0"/>
      <w:outlineLvl w:val="0"/>
    </w:pPr>
    <w:rPr>
      <w:rFonts w:ascii="Calibri" w:eastAsia="Calibri" w:hAnsi="Calibri" w:cs="Calibri"/>
      <w:b/>
      <w:bCs/>
      <w:color w:val="366091"/>
      <w:sz w:val="28"/>
      <w:szCs w:val="28"/>
    </w:rPr>
  </w:style>
  <w:style w:type="paragraph" w:styleId="2">
    <w:name w:val="heading 2"/>
    <w:basedOn w:val="a0"/>
    <w:next w:val="a0"/>
    <w:pPr>
      <w:keepNext/>
      <w:keepLines/>
      <w:spacing w:before="200" w:after="0"/>
      <w:outlineLvl w:val="1"/>
    </w:pPr>
    <w:rPr>
      <w:rFonts w:ascii="Calibri" w:eastAsia="Calibri" w:hAnsi="Calibri" w:cs="Calibri"/>
      <w:b/>
      <w:bCs/>
      <w:color w:val="4F81BD"/>
      <w:sz w:val="26"/>
      <w:szCs w:val="26"/>
    </w:rPr>
  </w:style>
  <w:style w:type="paragraph" w:styleId="3">
    <w:name w:val="heading 3"/>
    <w:basedOn w:val="a0"/>
    <w:next w:val="a0"/>
    <w:pPr>
      <w:keepNext/>
      <w:keepLines/>
      <w:spacing w:before="200" w:after="0"/>
      <w:outlineLvl w:val="2"/>
    </w:pPr>
    <w:rPr>
      <w:rFonts w:ascii="Calibri" w:eastAsia="Calibri" w:hAnsi="Calibri" w:cs="Calibri"/>
      <w:b/>
      <w:bCs/>
      <w:color w:val="4F81BD"/>
    </w:rPr>
  </w:style>
  <w:style w:type="paragraph" w:styleId="4">
    <w:name w:val="heading 4"/>
    <w:basedOn w:val="a0"/>
    <w:next w:val="a0"/>
    <w:pPr>
      <w:keepNext/>
      <w:keepLines/>
      <w:spacing w:before="200" w:after="0"/>
      <w:outlineLvl w:val="3"/>
    </w:pPr>
    <w:rPr>
      <w:rFonts w:ascii="Calibri" w:eastAsia="Calibri" w:hAnsi="Calibri" w:cs="Calibri"/>
      <w:b/>
      <w:bCs/>
      <w:i/>
      <w:iCs/>
      <w:color w:val="4F81BD"/>
    </w:rPr>
  </w:style>
  <w:style w:type="paragraph" w:styleId="5">
    <w:name w:val="heading 5"/>
    <w:basedOn w:val="a0"/>
    <w:next w:val="a0"/>
    <w:pPr>
      <w:keepNext/>
      <w:keepLines/>
      <w:spacing w:before="200" w:after="0"/>
      <w:outlineLvl w:val="4"/>
    </w:pPr>
    <w:rPr>
      <w:rFonts w:ascii="Calibri" w:eastAsia="Calibri" w:hAnsi="Calibri" w:cs="Calibri"/>
      <w:color w:val="243F61"/>
    </w:rPr>
  </w:style>
  <w:style w:type="paragraph" w:styleId="6">
    <w:name w:val="heading 6"/>
    <w:basedOn w:val="a0"/>
    <w:next w:val="a0"/>
    <w:pPr>
      <w:keepNext/>
      <w:keepLines/>
      <w:spacing w:before="200" w:after="0"/>
      <w:outlineLvl w:val="5"/>
    </w:pPr>
    <w:rPr>
      <w:rFonts w:ascii="Calibri" w:eastAsia="Calibri" w:hAnsi="Calibri" w:cs="Calibri"/>
      <w:i/>
      <w:iCs/>
      <w:color w:val="243F61"/>
    </w:rPr>
  </w:style>
  <w:style w:type="paragraph" w:styleId="7">
    <w:name w:val="heading 7"/>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pPr>
      <w:pBdr>
        <w:bottom w:val="single" w:sz="8" w:space="4" w:color="4F81BD"/>
      </w:pBdr>
      <w:spacing w:after="300" w:line="240" w:lineRule="auto"/>
    </w:pPr>
    <w:rPr>
      <w:rFonts w:ascii="Calibri" w:eastAsia="Calibri" w:hAnsi="Calibri" w:cs="Calibri"/>
      <w:color w:val="17365D"/>
      <w:sz w:val="52"/>
      <w:szCs w:val="52"/>
    </w:rPr>
  </w:style>
  <w:style w:type="paragraph" w:styleId="a5">
    <w:name w:val="header"/>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1"/>
    <w:link w:val="a5"/>
    <w:uiPriority w:val="99"/>
    <w:rsid w:val="00E618BF"/>
  </w:style>
  <w:style w:type="paragraph" w:styleId="a7">
    <w:name w:val="footer"/>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1"/>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uiPriority w:val="9"/>
    <w:rsid w:val="00FC693F"/>
    <w:rPr>
      <w:rFonts w:asciiTheme="majorHAnsi" w:eastAsiaTheme="majorEastAsia" w:hAnsiTheme="majorHAnsi" w:cstheme="majorBidi"/>
      <w:b/>
      <w:bCs/>
      <w:color w:val="4F81BD" w:themeColor="accent1"/>
    </w:rPr>
  </w:style>
  <w:style w:type="character" w:customStyle="1" w:styleId="aa">
    <w:name w:val="Заголовок Знак"/>
    <w:basedOn w:val="a1"/>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ab">
    <w:name w:val="Подзаголовок Знак"/>
    <w:basedOn w:val="a1"/>
    <w:uiPriority w:val="11"/>
    <w:rsid w:val="00FC693F"/>
    <w:rPr>
      <w:rFonts w:asciiTheme="majorHAnsi" w:eastAsiaTheme="majorEastAsia" w:hAnsiTheme="majorHAnsi" w:cstheme="majorBidi"/>
      <w:i/>
      <w:iCs/>
      <w:color w:val="4F81BD" w:themeColor="accent1"/>
      <w:spacing w:val="15"/>
      <w:sz w:val="24"/>
      <w:szCs w:val="24"/>
    </w:rPr>
  </w:style>
  <w:style w:type="paragraph" w:styleId="ac">
    <w:name w:val="List Paragraph"/>
    <w:uiPriority w:val="34"/>
    <w:qFormat/>
    <w:rsid w:val="00FC693F"/>
    <w:pPr>
      <w:ind w:left="720"/>
      <w:contextualSpacing/>
    </w:pPr>
  </w:style>
  <w:style w:type="paragraph" w:styleId="ad">
    <w:name w:val="Body Text"/>
    <w:link w:val="ae"/>
    <w:uiPriority w:val="99"/>
    <w:unhideWhenUsed/>
    <w:rsid w:val="00AA1D8D"/>
    <w:pPr>
      <w:spacing w:after="120"/>
    </w:pPr>
  </w:style>
  <w:style w:type="character" w:customStyle="1" w:styleId="ae">
    <w:name w:val="Основной текст Знак"/>
    <w:basedOn w:val="a1"/>
    <w:link w:val="ad"/>
    <w:uiPriority w:val="99"/>
    <w:rsid w:val="00AA1D8D"/>
  </w:style>
  <w:style w:type="paragraph" w:styleId="21">
    <w:name w:val="Body Text 2"/>
    <w:link w:val="22"/>
    <w:uiPriority w:val="99"/>
    <w:unhideWhenUsed/>
    <w:rsid w:val="00AA1D8D"/>
    <w:pPr>
      <w:spacing w:after="120" w:line="480" w:lineRule="auto"/>
    </w:pPr>
  </w:style>
  <w:style w:type="character" w:customStyle="1" w:styleId="22">
    <w:name w:val="Основной текст 2 Знак"/>
    <w:basedOn w:val="a1"/>
    <w:link w:val="21"/>
    <w:uiPriority w:val="99"/>
    <w:rsid w:val="00AA1D8D"/>
  </w:style>
  <w:style w:type="paragraph" w:styleId="31">
    <w:name w:val="Body Text 3"/>
    <w:link w:val="32"/>
    <w:uiPriority w:val="99"/>
    <w:unhideWhenUsed/>
    <w:rsid w:val="00AA1D8D"/>
    <w:pPr>
      <w:spacing w:after="120"/>
    </w:pPr>
    <w:rPr>
      <w:sz w:val="16"/>
      <w:szCs w:val="16"/>
    </w:rPr>
  </w:style>
  <w:style w:type="character" w:customStyle="1" w:styleId="32">
    <w:name w:val="Основной текст 3 Знак"/>
    <w:basedOn w:val="a1"/>
    <w:link w:val="31"/>
    <w:uiPriority w:val="99"/>
    <w:rsid w:val="00AA1D8D"/>
    <w:rPr>
      <w:sz w:val="16"/>
      <w:szCs w:val="16"/>
    </w:rPr>
  </w:style>
  <w:style w:type="paragraph" w:styleId="af">
    <w:name w:val="List"/>
    <w:uiPriority w:val="99"/>
    <w:unhideWhenUsed/>
    <w:rsid w:val="00AA1D8D"/>
    <w:pPr>
      <w:ind w:left="360" w:hanging="360"/>
      <w:contextualSpacing/>
    </w:pPr>
  </w:style>
  <w:style w:type="paragraph" w:styleId="23">
    <w:name w:val="List 2"/>
    <w:uiPriority w:val="99"/>
    <w:unhideWhenUsed/>
    <w:rsid w:val="00326F90"/>
    <w:pPr>
      <w:ind w:left="720" w:hanging="360"/>
      <w:contextualSpacing/>
    </w:pPr>
  </w:style>
  <w:style w:type="paragraph" w:styleId="33">
    <w:name w:val="List 3"/>
    <w:uiPriority w:val="99"/>
    <w:unhideWhenUsed/>
    <w:rsid w:val="00326F90"/>
    <w:pPr>
      <w:ind w:left="1080" w:hanging="360"/>
      <w:contextualSpacing/>
    </w:pPr>
  </w:style>
  <w:style w:type="paragraph" w:styleId="a">
    <w:name w:val="List Bullet"/>
    <w:uiPriority w:val="99"/>
    <w:unhideWhenUsed/>
    <w:rsid w:val="00326F90"/>
    <w:pPr>
      <w:numPr>
        <w:numId w:val="1"/>
      </w:numPr>
      <w:contextualSpacing/>
    </w:pPr>
  </w:style>
  <w:style w:type="paragraph" w:styleId="24">
    <w:name w:val="List Bullet 2"/>
    <w:uiPriority w:val="99"/>
    <w:unhideWhenUsed/>
    <w:rsid w:val="00326F90"/>
    <w:pPr>
      <w:tabs>
        <w:tab w:val="num" w:pos="720"/>
      </w:tabs>
      <w:ind w:left="720" w:hanging="720"/>
      <w:contextualSpacing/>
    </w:pPr>
  </w:style>
  <w:style w:type="paragraph" w:styleId="34">
    <w:name w:val="List Bullet 3"/>
    <w:uiPriority w:val="99"/>
    <w:unhideWhenUsed/>
    <w:rsid w:val="00326F90"/>
    <w:pPr>
      <w:tabs>
        <w:tab w:val="num" w:pos="720"/>
      </w:tabs>
      <w:ind w:left="720" w:hanging="720"/>
      <w:contextualSpacing/>
    </w:pPr>
  </w:style>
  <w:style w:type="paragraph" w:styleId="af0">
    <w:name w:val="List Number"/>
    <w:uiPriority w:val="99"/>
    <w:unhideWhenUsed/>
    <w:rsid w:val="00326F90"/>
    <w:pPr>
      <w:tabs>
        <w:tab w:val="num" w:pos="720"/>
      </w:tabs>
      <w:ind w:left="720" w:hanging="720"/>
      <w:contextualSpacing/>
    </w:pPr>
  </w:style>
  <w:style w:type="paragraph" w:styleId="25">
    <w:name w:val="List Number 2"/>
    <w:uiPriority w:val="99"/>
    <w:unhideWhenUsed/>
    <w:rsid w:val="0029639D"/>
    <w:pPr>
      <w:tabs>
        <w:tab w:val="num" w:pos="720"/>
      </w:tabs>
      <w:ind w:left="720" w:hanging="720"/>
      <w:contextualSpacing/>
    </w:pPr>
  </w:style>
  <w:style w:type="paragraph" w:styleId="35">
    <w:name w:val="List Number 3"/>
    <w:uiPriority w:val="99"/>
    <w:unhideWhenUsed/>
    <w:rsid w:val="0029639D"/>
    <w:pPr>
      <w:tabs>
        <w:tab w:val="num" w:pos="720"/>
      </w:tabs>
      <w:ind w:left="720" w:hanging="720"/>
      <w:contextualSpacing/>
    </w:pPr>
  </w:style>
  <w:style w:type="paragraph" w:styleId="af1">
    <w:name w:val="List Continue"/>
    <w:uiPriority w:val="99"/>
    <w:unhideWhenUsed/>
    <w:rsid w:val="0029639D"/>
    <w:pPr>
      <w:spacing w:after="120"/>
      <w:ind w:left="360"/>
      <w:contextualSpacing/>
    </w:pPr>
  </w:style>
  <w:style w:type="paragraph" w:styleId="26">
    <w:name w:val="List Continue 2"/>
    <w:uiPriority w:val="99"/>
    <w:unhideWhenUsed/>
    <w:rsid w:val="0029639D"/>
    <w:pPr>
      <w:spacing w:after="120"/>
      <w:ind w:left="720"/>
      <w:contextualSpacing/>
    </w:pPr>
  </w:style>
  <w:style w:type="paragraph" w:styleId="36">
    <w:name w:val="List Continue 3"/>
    <w:uiPriority w:val="99"/>
    <w:unhideWhenUsed/>
    <w:rsid w:val="0029639D"/>
    <w:pPr>
      <w:spacing w:after="120"/>
      <w:ind w:left="1080"/>
      <w:contextualSpacing/>
    </w:pPr>
  </w:style>
  <w:style w:type="paragraph" w:styleId="af2">
    <w:name w:val="macro"/>
    <w:link w:val="af3"/>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af3">
    <w:name w:val="Текст макроса Знак"/>
    <w:basedOn w:val="a1"/>
    <w:link w:val="af2"/>
    <w:uiPriority w:val="99"/>
    <w:rsid w:val="0029639D"/>
    <w:rPr>
      <w:rFonts w:ascii="Courier" w:hAnsi="Courier"/>
      <w:sz w:val="20"/>
      <w:szCs w:val="20"/>
    </w:rPr>
  </w:style>
  <w:style w:type="paragraph" w:styleId="27">
    <w:name w:val="Quote"/>
    <w:link w:val="28"/>
    <w:uiPriority w:val="29"/>
    <w:qFormat/>
    <w:rsid w:val="00FC693F"/>
    <w:rPr>
      <w:i/>
      <w:iCs/>
      <w:color w:val="000000" w:themeColor="text1"/>
    </w:rPr>
  </w:style>
  <w:style w:type="character" w:customStyle="1" w:styleId="28">
    <w:name w:val="Цитата 2 Знак"/>
    <w:basedOn w:val="a1"/>
    <w:link w:val="27"/>
    <w:uiPriority w:val="29"/>
    <w:rsid w:val="00FC693F"/>
    <w:rPr>
      <w:i/>
      <w:iCs/>
      <w:color w:val="000000" w:themeColor="text1"/>
    </w:rPr>
  </w:style>
  <w:style w:type="character" w:customStyle="1" w:styleId="40">
    <w:name w:val="Заголовок 4 Знак"/>
    <w:basedOn w:val="a1"/>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4">
    <w:name w:val="caption"/>
    <w:uiPriority w:val="35"/>
    <w:semiHidden/>
    <w:unhideWhenUsed/>
    <w:qFormat/>
    <w:rsid w:val="00FC693F"/>
    <w:pPr>
      <w:spacing w:line="240" w:lineRule="auto"/>
    </w:pPr>
    <w:rPr>
      <w:b/>
      <w:bCs/>
      <w:color w:val="4F81BD" w:themeColor="accent1"/>
      <w:sz w:val="18"/>
      <w:szCs w:val="18"/>
    </w:rPr>
  </w:style>
  <w:style w:type="character" w:styleId="af5">
    <w:name w:val="Strong"/>
    <w:basedOn w:val="a1"/>
    <w:uiPriority w:val="22"/>
    <w:qFormat/>
    <w:rsid w:val="00FC693F"/>
    <w:rPr>
      <w:b/>
      <w:bCs/>
    </w:rPr>
  </w:style>
  <w:style w:type="character" w:styleId="af6">
    <w:name w:val="Emphasis"/>
    <w:basedOn w:val="a1"/>
    <w:uiPriority w:val="20"/>
    <w:qFormat/>
    <w:rsid w:val="00FC693F"/>
    <w:rPr>
      <w:i/>
      <w:iCs/>
    </w:rPr>
  </w:style>
  <w:style w:type="paragraph" w:styleId="af7">
    <w:name w:val="Intense Quote"/>
    <w:link w:val="af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1"/>
    <w:link w:val="af7"/>
    <w:uiPriority w:val="30"/>
    <w:rsid w:val="00FC693F"/>
    <w:rPr>
      <w:b/>
      <w:bCs/>
      <w:i/>
      <w:iCs/>
      <w:color w:val="4F81BD" w:themeColor="accent1"/>
    </w:rPr>
  </w:style>
  <w:style w:type="character" w:styleId="af9">
    <w:name w:val="Subtle Emphasis"/>
    <w:basedOn w:val="a1"/>
    <w:uiPriority w:val="19"/>
    <w:qFormat/>
    <w:rsid w:val="00FC693F"/>
    <w:rPr>
      <w:i/>
      <w:iCs/>
      <w:color w:val="808080" w:themeColor="text1" w:themeTint="7F"/>
    </w:rPr>
  </w:style>
  <w:style w:type="character" w:styleId="afa">
    <w:name w:val="Intense Emphasis"/>
    <w:basedOn w:val="a1"/>
    <w:uiPriority w:val="21"/>
    <w:qFormat/>
    <w:rsid w:val="00FC693F"/>
    <w:rPr>
      <w:b/>
      <w:bCs/>
      <w:i/>
      <w:iCs/>
      <w:color w:val="4F81BD" w:themeColor="accent1"/>
    </w:rPr>
  </w:style>
  <w:style w:type="character" w:styleId="afb">
    <w:name w:val="Subtle Reference"/>
    <w:basedOn w:val="a1"/>
    <w:uiPriority w:val="31"/>
    <w:qFormat/>
    <w:rsid w:val="00FC693F"/>
    <w:rPr>
      <w:smallCaps/>
      <w:color w:val="C0504D" w:themeColor="accent2"/>
      <w:u w:val="single"/>
    </w:rPr>
  </w:style>
  <w:style w:type="character" w:styleId="afc">
    <w:name w:val="Intense Reference"/>
    <w:basedOn w:val="a1"/>
    <w:uiPriority w:val="32"/>
    <w:qFormat/>
    <w:rsid w:val="00FC693F"/>
    <w:rPr>
      <w:b/>
      <w:bCs/>
      <w:smallCaps/>
      <w:color w:val="C0504D" w:themeColor="accent2"/>
      <w:spacing w:val="5"/>
      <w:u w:val="single"/>
    </w:rPr>
  </w:style>
  <w:style w:type="character" w:styleId="afd">
    <w:name w:val="Book Title"/>
    <w:basedOn w:val="a1"/>
    <w:uiPriority w:val="33"/>
    <w:qFormat/>
    <w:rsid w:val="00FC693F"/>
    <w:rPr>
      <w:b/>
      <w:bCs/>
      <w:smallCaps/>
      <w:spacing w:val="5"/>
    </w:rPr>
  </w:style>
  <w:style w:type="paragraph" w:styleId="afe">
    <w:name w:val="TOC Heading"/>
    <w:uiPriority w:val="39"/>
    <w:semiHidden/>
    <w:unhideWhenUsed/>
    <w:qFormat/>
    <w:rsid w:val="00FC693F"/>
  </w:style>
  <w:style w:type="table" w:styleId="aff">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0">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1">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2">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3">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4">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5">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6">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GHeading">
    <w:name w:val="RG Heading"/>
    <w:pPr>
      <w:keepNext/>
      <w:spacing w:before="140"/>
    </w:pPr>
    <w:rPr>
      <w:b/>
    </w:rPr>
  </w:style>
  <w:style w:type="paragraph" w:styleId="aff7">
    <w:name w:val="Subtitle"/>
    <w:basedOn w:val="a0"/>
    <w:next w:val="a0"/>
    <w:rPr>
      <w:rFonts w:ascii="Calibri" w:eastAsia="Calibri" w:hAnsi="Calibri" w:cs="Calibri"/>
      <w:i/>
      <w:iCs/>
      <w:color w:val="4F81BD"/>
      <w:sz w:val="24"/>
      <w:szCs w:val="24"/>
    </w:rPr>
  </w:style>
  <w:style w:type="table" w:customStyle="1" w:styleId="aff8">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2Uo3kd0athZzs/ZbqsrShP7PkA==">CgMxLjAyDmguMXltZDJ0NXZoaXF3OAByITEzQmxxQmRRXzVzWE5GLS1oOXpfLVZRX2dPLWdZSzJ0SQ==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2072</Words>
  <Characters>11812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Dmytro Maksymov</cp:lastModifiedBy>
  <cp:revision>2</cp:revision>
  <dcterms:created xsi:type="dcterms:W3CDTF">2026-09-04T10:01:00Z</dcterms:created>
  <dcterms:modified xsi:type="dcterms:W3CDTF">2026-09-04T10:01:00Z</dcterms:modified>
</cp:coreProperties>
</file>